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50881" w14:textId="77777777" w:rsidR="00C4352A" w:rsidRPr="00635FE5" w:rsidRDefault="00C4352A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Helvetica75-Bold"/>
          <w:b/>
          <w:bCs/>
          <w:szCs w:val="22"/>
          <w:lang w:val="es-ES"/>
        </w:rPr>
      </w:pPr>
      <w:r w:rsidRPr="00635FE5">
        <w:rPr>
          <w:rFonts w:ascii="Candara" w:hAnsi="Candara" w:cs="Helvetica75-Bold"/>
          <w:b/>
          <w:bCs/>
          <w:szCs w:val="22"/>
          <w:lang w:val="es-ES"/>
        </w:rPr>
        <w:t xml:space="preserve">Colegio </w:t>
      </w:r>
      <w:r>
        <w:rPr>
          <w:rFonts w:ascii="Candara" w:hAnsi="Candara" w:cs="Helvetica75-Bold"/>
          <w:b/>
          <w:bCs/>
          <w:szCs w:val="22"/>
          <w:lang w:val="es-ES"/>
        </w:rPr>
        <w:t>San Ignacio Alonso de Ovalle</w:t>
      </w:r>
    </w:p>
    <w:p w14:paraId="5AA3E83F" w14:textId="77777777" w:rsidR="00C4352A" w:rsidRPr="00953227" w:rsidRDefault="00C4352A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Helvetica75-Bold"/>
          <w:b/>
          <w:bCs/>
          <w:color w:val="0D2173"/>
          <w:sz w:val="22"/>
          <w:szCs w:val="22"/>
          <w:lang w:val="es-ES"/>
        </w:rPr>
      </w:pPr>
    </w:p>
    <w:p w14:paraId="5D11993E" w14:textId="77777777" w:rsidR="00C4352A" w:rsidRPr="0007644C" w:rsidRDefault="00C4352A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I. Descripción</w:t>
      </w:r>
    </w:p>
    <w:p w14:paraId="0730CFFF" w14:textId="4CC380DC" w:rsidR="00AB5F01" w:rsidRPr="00AB5F01" w:rsidRDefault="00E309B0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sz w:val="22"/>
          <w:szCs w:val="26"/>
          <w:lang w:val="es-ES"/>
        </w:rPr>
      </w:pPr>
      <w:r>
        <w:rPr>
          <w:rFonts w:ascii="Candara" w:hAnsi="Candara" w:cs="Arial"/>
          <w:sz w:val="22"/>
          <w:szCs w:val="26"/>
          <w:lang w:val="es-ES"/>
        </w:rPr>
        <w:t>El</w:t>
      </w:r>
      <w:r w:rsidR="00AB5F01" w:rsidRPr="00AB5F01">
        <w:rPr>
          <w:rFonts w:ascii="Candara" w:hAnsi="Candara" w:cs="Arial"/>
          <w:sz w:val="22"/>
          <w:szCs w:val="26"/>
          <w:lang w:val="es-ES"/>
        </w:rPr>
        <w:t xml:space="preserve"> Liceo Experimental Manuel de Salas imparte enseña</w:t>
      </w:r>
      <w:r>
        <w:rPr>
          <w:rFonts w:ascii="Candara" w:hAnsi="Candara" w:cs="Arial"/>
          <w:sz w:val="22"/>
          <w:szCs w:val="26"/>
          <w:lang w:val="es-ES"/>
        </w:rPr>
        <w:t xml:space="preserve">nza preescolar, básica y media, </w:t>
      </w:r>
      <w:r w:rsidR="00AB5F01" w:rsidRPr="00AB5F01">
        <w:rPr>
          <w:rFonts w:ascii="Candara" w:hAnsi="Candara" w:cs="Arial"/>
          <w:sz w:val="22"/>
          <w:szCs w:val="26"/>
          <w:lang w:val="es-ES"/>
        </w:rPr>
        <w:t>que establece su dependencia orgá</w:t>
      </w:r>
      <w:r>
        <w:rPr>
          <w:rFonts w:ascii="Candara" w:hAnsi="Candara" w:cs="Arial"/>
          <w:sz w:val="22"/>
          <w:szCs w:val="26"/>
          <w:lang w:val="es-ES"/>
        </w:rPr>
        <w:t>nica de la Universidad de Chile</w:t>
      </w:r>
      <w:r w:rsidR="00AB5F01" w:rsidRPr="00AB5F01">
        <w:rPr>
          <w:rFonts w:ascii="Candara" w:hAnsi="Candara" w:cs="Arial"/>
          <w:sz w:val="22"/>
          <w:szCs w:val="26"/>
          <w:lang w:val="es-ES"/>
        </w:rPr>
        <w:t>. Aparte de los elementos propios de la orgánica institucional, la relación del LMS con la Universidad de Chile se estrecha mediante la presencia y contribución de autoridades, académicos y estudiantes de la Universidad en diversas acciones institucionales, así como con  la apertura de los espacios de la Universidad para la comunidad del Liceo.</w:t>
      </w:r>
    </w:p>
    <w:p w14:paraId="76A80F66" w14:textId="77777777" w:rsidR="00AB5F01" w:rsidRDefault="00E309B0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sz w:val="22"/>
          <w:szCs w:val="26"/>
          <w:lang w:val="es-ES"/>
        </w:rPr>
      </w:pPr>
      <w:r>
        <w:rPr>
          <w:rFonts w:ascii="Candara" w:hAnsi="Candara" w:cs="Arial"/>
          <w:sz w:val="22"/>
          <w:szCs w:val="26"/>
          <w:lang w:val="es-ES"/>
        </w:rPr>
        <w:t>Es un colegio mixto, laico y particular subvencionado.</w:t>
      </w:r>
    </w:p>
    <w:p w14:paraId="2863AAE0" w14:textId="77777777" w:rsidR="00E309B0" w:rsidRPr="00AB5F01" w:rsidRDefault="00E309B0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18"/>
          <w:szCs w:val="22"/>
          <w:lang w:val="es-ES"/>
        </w:rPr>
      </w:pPr>
    </w:p>
    <w:p w14:paraId="3EB733BD" w14:textId="615068F8" w:rsidR="00AB5F01" w:rsidRPr="0090636A" w:rsidRDefault="00C4352A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Visión</w:t>
      </w:r>
    </w:p>
    <w:p w14:paraId="1548B141" w14:textId="77777777" w:rsidR="00AB5F01" w:rsidRDefault="00AB5F01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sz w:val="22"/>
          <w:szCs w:val="26"/>
          <w:lang w:val="es-ES"/>
        </w:rPr>
      </w:pPr>
      <w:r w:rsidRPr="00AB5F01">
        <w:rPr>
          <w:rFonts w:ascii="Candara" w:hAnsi="Candara" w:cs="Arial"/>
          <w:sz w:val="22"/>
          <w:szCs w:val="26"/>
          <w:lang w:val="es-ES"/>
        </w:rPr>
        <w:t xml:space="preserve">Nuestros niños y jóvenes avanzarán con rumbo certero hacia niveles de desarrollo integral que les faciliten una vida llena de oportunidades en las dimensiones personal, familiar y social. Formados en la ética y la cultura de la excelencia con que esta comunidad se distinguirá, e impregnados de la inquietud intelectual promovida en ellos por sus maestros, nuestros estudiantes sabrán encontrar su lugar en la construcción cultural de la sociedad del conocimiento. </w:t>
      </w:r>
    </w:p>
    <w:p w14:paraId="20C4CB0E" w14:textId="77777777" w:rsidR="00E309B0" w:rsidRDefault="00E309B0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</w:p>
    <w:p w14:paraId="38AE93A8" w14:textId="77777777" w:rsidR="00C4352A" w:rsidRPr="0007644C" w:rsidRDefault="00C4352A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Misión</w:t>
      </w:r>
    </w:p>
    <w:p w14:paraId="1C635705" w14:textId="77777777" w:rsidR="00AB5F01" w:rsidRPr="00AB5F01" w:rsidRDefault="00AB5F01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sz w:val="22"/>
          <w:szCs w:val="26"/>
          <w:lang w:val="es-ES"/>
        </w:rPr>
      </w:pPr>
      <w:r w:rsidRPr="00AB5F01">
        <w:rPr>
          <w:rFonts w:ascii="Candara" w:hAnsi="Candara" w:cs="Arial"/>
          <w:sz w:val="22"/>
          <w:szCs w:val="26"/>
          <w:lang w:val="es-ES"/>
        </w:rPr>
        <w:t xml:space="preserve">El Liceo Manuel de Salas de la Universidad de Chile entrega a sus estudiantes una formación de calidad, de manera que sus egresados sean portadores de atributos cognitivos, socio-afectivos y expresivo-motores, integrados e integrales, que los faculten para iniciar un recorrido formativo a lo largo de la vida, permitiéndoles el acceso a estudios superiores, ya sean estos universitarios, profesionales o técnicos y a inserciones laborales, de acuerdo a sus proyectos de vida. </w:t>
      </w:r>
    </w:p>
    <w:p w14:paraId="2A0E1D21" w14:textId="77777777" w:rsidR="00AB5F01" w:rsidRPr="00AB5F01" w:rsidRDefault="00AB5F01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sz w:val="22"/>
          <w:szCs w:val="26"/>
          <w:lang w:val="es-ES"/>
        </w:rPr>
      </w:pPr>
    </w:p>
    <w:p w14:paraId="4E366DF4" w14:textId="64D7DEBD" w:rsidR="00AB5F01" w:rsidRPr="00AB5F01" w:rsidRDefault="00AB5F01" w:rsidP="009063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sz w:val="22"/>
          <w:szCs w:val="26"/>
          <w:lang w:val="es-ES"/>
        </w:rPr>
      </w:pPr>
      <w:r w:rsidRPr="00AB5F01">
        <w:rPr>
          <w:rFonts w:ascii="Candara" w:hAnsi="Candara" w:cs="Arial"/>
          <w:sz w:val="22"/>
          <w:szCs w:val="26"/>
          <w:lang w:val="es-ES"/>
        </w:rPr>
        <w:t xml:space="preserve">La formación que reciben nuestros estudiantes se sustenta en la excelencia de un proceso educativo integral que conducido y materializado por personas de reconocida ética y competencia profesional, promueve el aprendizaje autónomo y un ejercicio progresivo de la autodisciplina, cuyo logro se sustenta en la internalización gradual de normas consensuadas por la comunidad. </w:t>
      </w:r>
    </w:p>
    <w:p w14:paraId="19250C19" w14:textId="77777777" w:rsidR="009E4B7F" w:rsidRPr="00C4352A" w:rsidRDefault="009E4B7F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0"/>
          <w:szCs w:val="22"/>
          <w:lang w:val="es-ES"/>
        </w:rPr>
      </w:pPr>
    </w:p>
    <w:p w14:paraId="3D4DE87C" w14:textId="77777777" w:rsidR="00C4352A" w:rsidRPr="0007644C" w:rsidRDefault="00C4352A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II. Equipo de gestión</w:t>
      </w:r>
    </w:p>
    <w:p w14:paraId="70DCA8DF" w14:textId="77777777" w:rsidR="00C4352A" w:rsidRPr="0007644C" w:rsidRDefault="00C4352A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tbl>
      <w:tblPr>
        <w:tblpPr w:leftFromText="141" w:rightFromText="141" w:vertAnchor="page" w:horzAnchor="page" w:tblpX="1810" w:tblpY="11858"/>
        <w:tblW w:w="7826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785"/>
        <w:gridCol w:w="4041"/>
      </w:tblGrid>
      <w:tr w:rsidR="0090636A" w:rsidRPr="0007644C" w14:paraId="4987E8B5" w14:textId="77777777" w:rsidTr="0090636A">
        <w:trPr>
          <w:trHeight w:val="256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shd w:val="clear" w:color="auto" w:fill="DDDDDD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BB72E7" w14:textId="77777777" w:rsidR="0090636A" w:rsidRPr="0007644C" w:rsidRDefault="0090636A" w:rsidP="009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Bold"/>
                <w:b/>
                <w:bCs/>
                <w:color w:val="032553"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shd w:val="clear" w:color="auto" w:fill="DDDDDD"/>
            <w:vAlign w:val="center"/>
          </w:tcPr>
          <w:p w14:paraId="1E33EFEC" w14:textId="77777777" w:rsidR="0090636A" w:rsidRPr="0007644C" w:rsidRDefault="0090636A" w:rsidP="009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  <w:t>Cargo</w:t>
            </w:r>
          </w:p>
        </w:tc>
      </w:tr>
      <w:tr w:rsidR="0090636A" w:rsidRPr="0007644C" w14:paraId="5683ACE5" w14:textId="77777777" w:rsidTr="0090636A">
        <w:tblPrEx>
          <w:tblBorders>
            <w:top w:val="none" w:sz="0" w:space="0" w:color="auto"/>
          </w:tblBorders>
        </w:tblPrEx>
        <w:trPr>
          <w:trHeight w:val="256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DF73587" w14:textId="77777777" w:rsidR="0090636A" w:rsidRPr="0007644C" w:rsidRDefault="0090636A" w:rsidP="009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t xml:space="preserve">Jorge </w:t>
            </w:r>
            <w:proofErr w:type="spellStart"/>
            <w:r>
              <w:t>Zubicueta</w:t>
            </w:r>
            <w:proofErr w:type="spellEnd"/>
            <w:r>
              <w:t xml:space="preserve"> Galaz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CD6AB7" w14:textId="77777777" w:rsidR="0090636A" w:rsidRPr="0007644C" w:rsidRDefault="0090636A" w:rsidP="009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Director</w:t>
            </w:r>
          </w:p>
        </w:tc>
      </w:tr>
      <w:tr w:rsidR="0090636A" w:rsidRPr="0007644C" w14:paraId="37BB8AFD" w14:textId="77777777" w:rsidTr="0090636A">
        <w:tblPrEx>
          <w:tblBorders>
            <w:top w:val="none" w:sz="0" w:space="0" w:color="auto"/>
          </w:tblBorders>
        </w:tblPrEx>
        <w:trPr>
          <w:trHeight w:val="256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48CB2CC" w14:textId="77777777" w:rsidR="0090636A" w:rsidRPr="0007644C" w:rsidRDefault="0090636A" w:rsidP="009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t xml:space="preserve">Federico Tapia </w:t>
            </w:r>
            <w:proofErr w:type="spellStart"/>
            <w:r>
              <w:t>Ramirez</w:t>
            </w:r>
            <w:proofErr w:type="spellEnd"/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4B3FB45" w14:textId="77777777" w:rsidR="0090636A" w:rsidRPr="0007644C" w:rsidRDefault="0090636A" w:rsidP="009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Jefe de UTP</w:t>
            </w:r>
          </w:p>
        </w:tc>
      </w:tr>
    </w:tbl>
    <w:p w14:paraId="737406BE" w14:textId="77777777" w:rsidR="000A122B" w:rsidRPr="0007644C" w:rsidRDefault="000A122B" w:rsidP="00C4352A">
      <w:pPr>
        <w:jc w:val="both"/>
        <w:rPr>
          <w:rFonts w:ascii="Candara" w:hAnsi="Candara"/>
          <w:sz w:val="22"/>
          <w:szCs w:val="22"/>
        </w:rPr>
      </w:pPr>
    </w:p>
    <w:p w14:paraId="2BF649F7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22806472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329A297B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5F3612C6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289FF2F4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1B38469F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58F9FC48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09502AAE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6382047D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0DF320DB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4340252F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387B0D86" w14:textId="77777777" w:rsidR="0090636A" w:rsidRDefault="0090636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45338DFA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 xml:space="preserve">III. Datos generales </w:t>
      </w:r>
    </w:p>
    <w:p w14:paraId="7E4CF2E3" w14:textId="77777777" w:rsidR="00AB5F01" w:rsidRDefault="00AB5F01" w:rsidP="00C4352A">
      <w:pPr>
        <w:jc w:val="both"/>
        <w:rPr>
          <w:rFonts w:ascii="Candara" w:hAnsi="Candara"/>
          <w:b/>
          <w:sz w:val="22"/>
          <w:szCs w:val="22"/>
        </w:rPr>
      </w:pPr>
      <w:bookmarkStart w:id="0" w:name="_GoBack"/>
      <w:bookmarkEnd w:id="0"/>
    </w:p>
    <w:p w14:paraId="690EF03D" w14:textId="77777777" w:rsidR="000A122B" w:rsidRPr="0007644C" w:rsidRDefault="000A122B" w:rsidP="00C4352A">
      <w:pPr>
        <w:jc w:val="both"/>
        <w:rPr>
          <w:rFonts w:ascii="Candara" w:hAnsi="Candara"/>
          <w:b/>
          <w:sz w:val="22"/>
          <w:szCs w:val="22"/>
        </w:rPr>
      </w:pPr>
    </w:p>
    <w:tbl>
      <w:tblPr>
        <w:tblpPr w:leftFromText="141" w:rightFromText="141" w:vertAnchor="page" w:horzAnchor="page" w:tblpX="1810" w:tblpY="2858"/>
        <w:tblW w:w="9054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7323"/>
        <w:gridCol w:w="1731"/>
      </w:tblGrid>
      <w:tr w:rsidR="0090636A" w:rsidRPr="0007644C" w14:paraId="1394A850" w14:textId="77777777" w:rsidTr="0090636A">
        <w:trPr>
          <w:trHeight w:val="276"/>
        </w:trPr>
        <w:tc>
          <w:tcPr>
            <w:tcW w:w="7323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23F8E5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RBD</w:t>
            </w:r>
          </w:p>
        </w:tc>
        <w:tc>
          <w:tcPr>
            <w:tcW w:w="173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104E32" w14:textId="77777777" w:rsidR="0090636A" w:rsidRPr="000A122B" w:rsidRDefault="0090636A" w:rsidP="0090636A">
            <w:pPr>
              <w:rPr>
                <w:rFonts w:ascii="Candara" w:hAnsi="Candara"/>
                <w:sz w:val="22"/>
              </w:rPr>
            </w:pPr>
            <w:r w:rsidRPr="000A122B">
              <w:rPr>
                <w:rFonts w:ascii="Candara" w:hAnsi="Candara"/>
                <w:sz w:val="22"/>
              </w:rPr>
              <w:t>9267-3</w:t>
            </w:r>
          </w:p>
        </w:tc>
      </w:tr>
      <w:tr w:rsidR="0090636A" w:rsidRPr="0007644C" w14:paraId="5C309A35" w14:textId="77777777" w:rsidTr="0090636A">
        <w:trPr>
          <w:trHeight w:val="276"/>
        </w:trPr>
        <w:tc>
          <w:tcPr>
            <w:tcW w:w="7323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09B7DD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IVE</w:t>
            </w:r>
          </w:p>
        </w:tc>
        <w:tc>
          <w:tcPr>
            <w:tcW w:w="173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F78F9" w14:textId="77777777" w:rsidR="0090636A" w:rsidRPr="000A122B" w:rsidRDefault="0090636A" w:rsidP="0090636A">
            <w:pPr>
              <w:rPr>
                <w:rFonts w:ascii="Candara" w:hAnsi="Candara"/>
                <w:sz w:val="22"/>
              </w:rPr>
            </w:pPr>
          </w:p>
        </w:tc>
      </w:tr>
      <w:tr w:rsidR="0090636A" w:rsidRPr="0007644C" w14:paraId="0B14CA9C" w14:textId="77777777" w:rsidTr="0090636A">
        <w:trPr>
          <w:trHeight w:val="276"/>
        </w:trPr>
        <w:tc>
          <w:tcPr>
            <w:tcW w:w="7323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98D478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Dependencia</w:t>
            </w:r>
          </w:p>
        </w:tc>
        <w:tc>
          <w:tcPr>
            <w:tcW w:w="173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BEB0B" w14:textId="77777777" w:rsidR="0090636A" w:rsidRPr="000A122B" w:rsidRDefault="0090636A" w:rsidP="0090636A">
            <w:pPr>
              <w:rPr>
                <w:rFonts w:ascii="Candara" w:hAnsi="Candara"/>
                <w:sz w:val="22"/>
              </w:rPr>
            </w:pPr>
            <w:r w:rsidRPr="000A122B">
              <w:rPr>
                <w:rFonts w:ascii="Candara" w:hAnsi="Candara"/>
                <w:sz w:val="22"/>
              </w:rPr>
              <w:t>Particular Pagado</w:t>
            </w:r>
          </w:p>
        </w:tc>
      </w:tr>
      <w:tr w:rsidR="0090636A" w:rsidRPr="0007644C" w14:paraId="13922F09" w14:textId="77777777" w:rsidTr="0090636A">
        <w:trPr>
          <w:trHeight w:val="276"/>
        </w:trPr>
        <w:tc>
          <w:tcPr>
            <w:tcW w:w="7323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AD6C55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Dirección</w:t>
            </w:r>
          </w:p>
        </w:tc>
        <w:tc>
          <w:tcPr>
            <w:tcW w:w="173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21D26C" w14:textId="77777777" w:rsidR="0090636A" w:rsidRPr="000A122B" w:rsidRDefault="0090636A" w:rsidP="0090636A">
            <w:pPr>
              <w:rPr>
                <w:rFonts w:ascii="Candara" w:hAnsi="Candara"/>
                <w:sz w:val="22"/>
              </w:rPr>
            </w:pPr>
            <w:r w:rsidRPr="000A122B">
              <w:rPr>
                <w:rFonts w:ascii="Candara" w:hAnsi="Candara"/>
                <w:sz w:val="22"/>
              </w:rPr>
              <w:t>Brown Norte 105</w:t>
            </w:r>
          </w:p>
        </w:tc>
      </w:tr>
      <w:tr w:rsidR="0090636A" w:rsidRPr="0007644C" w14:paraId="33360171" w14:textId="77777777" w:rsidTr="0090636A">
        <w:trPr>
          <w:trHeight w:val="276"/>
        </w:trPr>
        <w:tc>
          <w:tcPr>
            <w:tcW w:w="7323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232FC7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Teléfono</w:t>
            </w:r>
          </w:p>
        </w:tc>
        <w:tc>
          <w:tcPr>
            <w:tcW w:w="173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CD862" w14:textId="77777777" w:rsidR="0090636A" w:rsidRPr="000A122B" w:rsidRDefault="0090636A" w:rsidP="0090636A">
            <w:pPr>
              <w:rPr>
                <w:rFonts w:ascii="Candara" w:hAnsi="Candara"/>
                <w:sz w:val="22"/>
              </w:rPr>
            </w:pPr>
            <w:r w:rsidRPr="000A122B">
              <w:rPr>
                <w:rFonts w:ascii="Candara" w:hAnsi="Candara"/>
                <w:sz w:val="22"/>
              </w:rPr>
              <w:t>29771340 -  29771342</w:t>
            </w:r>
          </w:p>
        </w:tc>
      </w:tr>
      <w:tr w:rsidR="0090636A" w:rsidRPr="0007644C" w14:paraId="037E8AD0" w14:textId="77777777" w:rsidTr="0090636A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7323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E21DB9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electrónico</w:t>
            </w:r>
          </w:p>
        </w:tc>
        <w:tc>
          <w:tcPr>
            <w:tcW w:w="173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9B1B99" w14:textId="77777777" w:rsidR="0090636A" w:rsidRPr="000A122B" w:rsidRDefault="0090636A" w:rsidP="0090636A">
            <w:pPr>
              <w:rPr>
                <w:rFonts w:ascii="Candara" w:hAnsi="Candara"/>
                <w:sz w:val="22"/>
              </w:rPr>
            </w:pPr>
            <w:hyperlink r:id="rId5" w:history="1">
              <w:r w:rsidRPr="000A122B">
                <w:rPr>
                  <w:rStyle w:val="Hipervnculo"/>
                  <w:rFonts w:ascii="Candara" w:hAnsi="Candara" w:cs="Calibri"/>
                  <w:color w:val="auto"/>
                  <w:sz w:val="22"/>
                  <w:u w:val="none"/>
                </w:rPr>
                <w:t>lms@uchile.cl</w:t>
              </w:r>
            </w:hyperlink>
            <w:r w:rsidRPr="000A122B">
              <w:rPr>
                <w:rStyle w:val="Hipervnculo"/>
                <w:rFonts w:ascii="Candara" w:hAnsi="Candara" w:cs="Calibri"/>
                <w:color w:val="auto"/>
                <w:sz w:val="22"/>
                <w:szCs w:val="18"/>
                <w:u w:val="none"/>
              </w:rPr>
              <w:t xml:space="preserve">           </w:t>
            </w:r>
            <w:r w:rsidRPr="000A122B">
              <w:rPr>
                <w:rStyle w:val="Hipervnculo"/>
                <w:rFonts w:ascii="Candara" w:hAnsi="Candara" w:cs="Calibri"/>
                <w:color w:val="auto"/>
                <w:sz w:val="22"/>
                <w:u w:val="none"/>
              </w:rPr>
              <w:t>ftapia</w:t>
            </w:r>
            <w:r w:rsidRPr="000A122B">
              <w:rPr>
                <w:rFonts w:ascii="Candara" w:hAnsi="Candara"/>
                <w:sz w:val="22"/>
              </w:rPr>
              <w:t xml:space="preserve">@uchile.cl </w:t>
            </w:r>
          </w:p>
        </w:tc>
      </w:tr>
    </w:tbl>
    <w:p w14:paraId="7D234513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 xml:space="preserve">IV. Datos de contacto Colegio </w:t>
      </w:r>
    </w:p>
    <w:p w14:paraId="4D1DDFD7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0E21115A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tbl>
      <w:tblPr>
        <w:tblpPr w:leftFromText="141" w:rightFromText="141" w:vertAnchor="page" w:horzAnchor="page" w:tblpX="1810" w:tblpY="6998"/>
        <w:tblW w:w="7753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575"/>
        <w:gridCol w:w="4178"/>
      </w:tblGrid>
      <w:tr w:rsidR="0090636A" w:rsidRPr="0007644C" w14:paraId="0F2F3304" w14:textId="77777777" w:rsidTr="0090636A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5A478D67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Director(a)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88050" w14:textId="77777777" w:rsidR="0090636A" w:rsidRPr="00E309B0" w:rsidRDefault="0090636A" w:rsidP="0090636A">
            <w:pPr>
              <w:rPr>
                <w:rFonts w:ascii="Candara" w:hAnsi="Candara"/>
                <w:sz w:val="22"/>
                <w:szCs w:val="22"/>
              </w:rPr>
            </w:pPr>
            <w:r w:rsidRPr="00E309B0">
              <w:rPr>
                <w:rFonts w:ascii="Candara" w:hAnsi="Candara"/>
                <w:sz w:val="22"/>
                <w:szCs w:val="22"/>
              </w:rPr>
              <w:t xml:space="preserve">Jorge </w:t>
            </w:r>
            <w:proofErr w:type="spellStart"/>
            <w:r w:rsidRPr="00E309B0">
              <w:rPr>
                <w:rFonts w:ascii="Candara" w:hAnsi="Candara"/>
                <w:sz w:val="22"/>
                <w:szCs w:val="22"/>
              </w:rPr>
              <w:t>Zubicueta</w:t>
            </w:r>
            <w:proofErr w:type="spellEnd"/>
            <w:r w:rsidRPr="00E309B0">
              <w:rPr>
                <w:rFonts w:ascii="Candara" w:hAnsi="Candara"/>
                <w:sz w:val="22"/>
                <w:szCs w:val="22"/>
              </w:rPr>
              <w:t xml:space="preserve"> Galaz</w:t>
            </w:r>
          </w:p>
        </w:tc>
      </w:tr>
      <w:tr w:rsidR="0090636A" w:rsidRPr="0007644C" w14:paraId="669954FC" w14:textId="77777777" w:rsidTr="0090636A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20C4CB8A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Director(a)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C1319E" w14:textId="77777777" w:rsidR="0090636A" w:rsidRPr="00E309B0" w:rsidRDefault="0090636A" w:rsidP="0090636A">
            <w:pPr>
              <w:rPr>
                <w:rFonts w:ascii="Candara" w:hAnsi="Candara"/>
                <w:sz w:val="22"/>
                <w:szCs w:val="22"/>
              </w:rPr>
            </w:pPr>
            <w:r w:rsidRPr="00E309B0">
              <w:rPr>
                <w:rFonts w:ascii="Candara" w:hAnsi="Candara"/>
                <w:sz w:val="22"/>
                <w:szCs w:val="22"/>
              </w:rPr>
              <w:t>Jzubicueta@u.uchile.cl</w:t>
            </w:r>
          </w:p>
        </w:tc>
      </w:tr>
      <w:tr w:rsidR="0090636A" w:rsidRPr="0007644C" w14:paraId="0C3DAAD3" w14:textId="77777777" w:rsidTr="0090636A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235E388A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Jefe(a) UTP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ABDCAC" w14:textId="77777777" w:rsidR="0090636A" w:rsidRPr="00E309B0" w:rsidRDefault="0090636A" w:rsidP="0090636A">
            <w:pPr>
              <w:rPr>
                <w:rFonts w:ascii="Candara" w:hAnsi="Candara"/>
                <w:sz w:val="22"/>
                <w:szCs w:val="22"/>
              </w:rPr>
            </w:pPr>
            <w:r w:rsidRPr="00E309B0">
              <w:rPr>
                <w:rFonts w:ascii="Candara" w:hAnsi="Candara"/>
                <w:sz w:val="22"/>
                <w:szCs w:val="22"/>
              </w:rPr>
              <w:t>Federico Tapia Ramírez</w:t>
            </w:r>
          </w:p>
        </w:tc>
      </w:tr>
      <w:tr w:rsidR="0090636A" w:rsidRPr="0007644C" w14:paraId="504B2787" w14:textId="77777777" w:rsidTr="0090636A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34CF0957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Jefe(a) UTP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A61A49" w14:textId="77777777" w:rsidR="0090636A" w:rsidRPr="00E309B0" w:rsidRDefault="0090636A" w:rsidP="0090636A">
            <w:pPr>
              <w:rPr>
                <w:rFonts w:ascii="Candara" w:hAnsi="Candara"/>
                <w:sz w:val="22"/>
                <w:szCs w:val="22"/>
              </w:rPr>
            </w:pPr>
            <w:r w:rsidRPr="00E309B0">
              <w:rPr>
                <w:rStyle w:val="Hipervnculo"/>
                <w:rFonts w:ascii="Candara" w:hAnsi="Candara" w:cs="Calibri"/>
                <w:color w:val="auto"/>
                <w:sz w:val="22"/>
                <w:szCs w:val="22"/>
                <w:u w:val="none"/>
              </w:rPr>
              <w:t>ftapia</w:t>
            </w:r>
            <w:r w:rsidRPr="00E309B0">
              <w:rPr>
                <w:rFonts w:ascii="Candara" w:hAnsi="Candara"/>
                <w:sz w:val="22"/>
                <w:szCs w:val="22"/>
              </w:rPr>
              <w:t>@uchile.cl</w:t>
            </w:r>
          </w:p>
        </w:tc>
      </w:tr>
      <w:tr w:rsidR="0090636A" w:rsidRPr="0007644C" w14:paraId="29C2311B" w14:textId="77777777" w:rsidTr="0090636A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6E384B0B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Profesor(a)propuesto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A3DF82" w14:textId="77777777" w:rsidR="0090636A" w:rsidRPr="00E309B0" w:rsidRDefault="0090636A" w:rsidP="0090636A">
            <w:pPr>
              <w:rPr>
                <w:rFonts w:ascii="Candara" w:hAnsi="Candara"/>
                <w:sz w:val="22"/>
                <w:szCs w:val="22"/>
              </w:rPr>
            </w:pPr>
            <w:r w:rsidRPr="00E309B0">
              <w:rPr>
                <w:rFonts w:ascii="Candara" w:hAnsi="Candara"/>
                <w:sz w:val="22"/>
                <w:szCs w:val="22"/>
              </w:rPr>
              <w:t>Francisco Cabrera</w:t>
            </w:r>
          </w:p>
        </w:tc>
      </w:tr>
      <w:tr w:rsidR="0090636A" w:rsidRPr="0007644C" w14:paraId="2C7F8EA5" w14:textId="77777777" w:rsidTr="0090636A">
        <w:tblPrEx>
          <w:tblBorders>
            <w:bottom w:val="single" w:sz="8" w:space="0" w:color="6D6D6D"/>
          </w:tblBorders>
        </w:tblPrEx>
        <w:trPr>
          <w:trHeight w:val="286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19E2991A" w14:textId="77777777" w:rsidR="0090636A" w:rsidRPr="0007644C" w:rsidRDefault="0090636A" w:rsidP="0090636A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Profesor(a)propuesto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183395" w14:textId="77777777" w:rsidR="0090636A" w:rsidRPr="00E309B0" w:rsidRDefault="0090636A" w:rsidP="0090636A">
            <w:pPr>
              <w:rPr>
                <w:rFonts w:ascii="Candara" w:hAnsi="Candara"/>
                <w:sz w:val="22"/>
                <w:szCs w:val="22"/>
              </w:rPr>
            </w:pPr>
            <w:r w:rsidRPr="00E309B0">
              <w:rPr>
                <w:rFonts w:ascii="Candara" w:hAnsi="Candara" w:cs="Arial"/>
                <w:sz w:val="22"/>
                <w:szCs w:val="22"/>
                <w:lang w:val="es-ES"/>
              </w:rPr>
              <w:t>francisco.cabrera@lms.cl</w:t>
            </w:r>
          </w:p>
        </w:tc>
      </w:tr>
    </w:tbl>
    <w:p w14:paraId="25A35FCC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079ECE22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7256AA97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01DB648F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58AD859C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13EB8C57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5DA99D80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4F0C148F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  <w:r>
        <w:rPr>
          <w:rFonts w:ascii="Candara" w:hAnsi="Candara"/>
          <w:b/>
          <w:szCs w:val="22"/>
        </w:rPr>
        <w:t xml:space="preserve">V. Datos curso </w:t>
      </w:r>
    </w:p>
    <w:p w14:paraId="1D7DA2B8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77D82E7A" w14:textId="77777777" w:rsidR="00C4352A" w:rsidRPr="0007644C" w:rsidRDefault="009E4B7F" w:rsidP="00C4352A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 xml:space="preserve"> </w:t>
      </w:r>
      <w:r w:rsidR="00C4352A" w:rsidRPr="0007644C">
        <w:rPr>
          <w:rFonts w:ascii="Candara" w:hAnsi="Candara"/>
          <w:b/>
          <w:sz w:val="22"/>
        </w:rPr>
        <w:t>Curso:</w:t>
      </w:r>
      <w:r w:rsidR="00C4352A" w:rsidRPr="0007644C">
        <w:rPr>
          <w:rFonts w:ascii="Candara" w:hAnsi="Candara"/>
          <w:sz w:val="22"/>
        </w:rPr>
        <w:t xml:space="preserve"> </w:t>
      </w:r>
      <w:r w:rsidR="000A122B">
        <w:rPr>
          <w:rFonts w:ascii="Candara" w:hAnsi="Candara"/>
          <w:sz w:val="22"/>
        </w:rPr>
        <w:t>Electivo de Robótica 7º Básico</w:t>
      </w:r>
    </w:p>
    <w:p w14:paraId="3B7C0305" w14:textId="77777777" w:rsidR="00C4352A" w:rsidRPr="0007644C" w:rsidRDefault="00C4352A" w:rsidP="00C4352A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Profesor responsable:</w:t>
      </w:r>
      <w:r w:rsidRPr="0007644C">
        <w:rPr>
          <w:rFonts w:ascii="Candara" w:hAnsi="Candara"/>
          <w:sz w:val="22"/>
        </w:rPr>
        <w:t xml:space="preserve"> </w:t>
      </w:r>
      <w:r w:rsidR="00E309B0">
        <w:rPr>
          <w:rFonts w:ascii="Candara" w:hAnsi="Candara"/>
          <w:sz w:val="22"/>
        </w:rPr>
        <w:t>Francisco</w:t>
      </w:r>
      <w:r w:rsidR="000A122B">
        <w:rPr>
          <w:rFonts w:ascii="Candara" w:hAnsi="Candara"/>
          <w:sz w:val="22"/>
        </w:rPr>
        <w:t xml:space="preserve"> Cabrera</w:t>
      </w:r>
    </w:p>
    <w:p w14:paraId="1F8CA4AB" w14:textId="77777777" w:rsidR="00C4352A" w:rsidRPr="0007644C" w:rsidRDefault="00C4352A" w:rsidP="00C4352A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Cantidad de estudiantes en aula:</w:t>
      </w:r>
      <w:r w:rsidRPr="0007644C">
        <w:rPr>
          <w:rFonts w:ascii="Candara" w:hAnsi="Candara"/>
          <w:sz w:val="22"/>
        </w:rPr>
        <w:t xml:space="preserve"> </w:t>
      </w:r>
      <w:r w:rsidR="000A122B">
        <w:rPr>
          <w:rFonts w:ascii="Candara" w:hAnsi="Candara"/>
          <w:sz w:val="22"/>
        </w:rPr>
        <w:t>15</w:t>
      </w:r>
      <w:r>
        <w:rPr>
          <w:rFonts w:ascii="Candara" w:hAnsi="Candara"/>
          <w:sz w:val="22"/>
        </w:rPr>
        <w:t xml:space="preserve"> alumnos</w:t>
      </w:r>
    </w:p>
    <w:p w14:paraId="71960364" w14:textId="77777777" w:rsidR="00C4352A" w:rsidRPr="0007644C" w:rsidRDefault="00C4352A" w:rsidP="00C4352A">
      <w:pPr>
        <w:spacing w:line="360" w:lineRule="auto"/>
        <w:jc w:val="both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Día</w:t>
      </w:r>
      <w:r>
        <w:rPr>
          <w:rFonts w:ascii="Candara" w:hAnsi="Candara"/>
          <w:b/>
          <w:sz w:val="22"/>
        </w:rPr>
        <w:t xml:space="preserve"> de clase de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</w:t>
      </w:r>
      <w:r w:rsidR="000A122B">
        <w:rPr>
          <w:rFonts w:ascii="Candara" w:hAnsi="Candara"/>
          <w:sz w:val="22"/>
        </w:rPr>
        <w:t>Lunes</w:t>
      </w:r>
    </w:p>
    <w:p w14:paraId="230D1A47" w14:textId="77777777" w:rsidR="00C4352A" w:rsidRPr="0007644C" w:rsidRDefault="00C4352A" w:rsidP="00C4352A">
      <w:pPr>
        <w:spacing w:line="360" w:lineRule="auto"/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</w:rPr>
        <w:t>Horario</w:t>
      </w:r>
      <w:r>
        <w:rPr>
          <w:rFonts w:ascii="Candara" w:hAnsi="Candara"/>
          <w:b/>
          <w:sz w:val="22"/>
        </w:rPr>
        <w:t xml:space="preserve"> clase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</w:t>
      </w:r>
      <w:r w:rsidR="000A122B">
        <w:rPr>
          <w:rFonts w:ascii="Candara" w:hAnsi="Candara"/>
          <w:sz w:val="22"/>
        </w:rPr>
        <w:t>14:30 a 16:00 horas</w:t>
      </w:r>
    </w:p>
    <w:p w14:paraId="48B5CE83" w14:textId="77777777" w:rsidR="00550E12" w:rsidRDefault="00550E12"/>
    <w:sectPr w:rsidR="00550E12" w:rsidSect="001959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elvetica75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ans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Semi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2A"/>
    <w:rsid w:val="000A122B"/>
    <w:rsid w:val="0019597D"/>
    <w:rsid w:val="003079D4"/>
    <w:rsid w:val="00550E12"/>
    <w:rsid w:val="0090636A"/>
    <w:rsid w:val="009E4B7F"/>
    <w:rsid w:val="00AB5F01"/>
    <w:rsid w:val="00C4352A"/>
    <w:rsid w:val="00E3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E379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5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A1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5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A1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ms@uchile.c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433</Words>
  <Characters>2382</Characters>
  <Application>Microsoft Macintosh Word</Application>
  <DocSecurity>0</DocSecurity>
  <Lines>19</Lines>
  <Paragraphs>5</Paragraphs>
  <ScaleCrop>false</ScaleCrop>
  <Company>FCFM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 de Verano</dc:creator>
  <cp:keywords/>
  <dc:description/>
  <cp:lastModifiedBy>Escuela de Verano</cp:lastModifiedBy>
  <cp:revision>4</cp:revision>
  <dcterms:created xsi:type="dcterms:W3CDTF">2016-08-29T18:29:00Z</dcterms:created>
  <dcterms:modified xsi:type="dcterms:W3CDTF">2016-09-06T11:46:00Z</dcterms:modified>
</cp:coreProperties>
</file>